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F43B70" w14:textId="6ED9EDA8" w:rsidR="004A4444" w:rsidRPr="004A4444" w:rsidRDefault="004A4444" w:rsidP="0062710A">
      <w:pPr>
        <w:spacing w:line="276" w:lineRule="auto"/>
        <w:jc w:val="center"/>
        <w:rPr>
          <w:rFonts w:ascii="Arial" w:hAnsi="Arial" w:cs="Arial"/>
          <w:b/>
          <w:bCs/>
        </w:rPr>
      </w:pPr>
      <w:r w:rsidRPr="004A4444">
        <w:rPr>
          <w:rFonts w:ascii="Arial" w:hAnsi="Arial" w:cs="Arial"/>
          <w:b/>
          <w:bCs/>
        </w:rPr>
        <w:t>Nota de Prensa - SCEP- 69-2026</w:t>
      </w:r>
    </w:p>
    <w:p w14:paraId="5E2FD196" w14:textId="02581987" w:rsidR="004A4444" w:rsidRPr="004A4444" w:rsidRDefault="004A4444" w:rsidP="0062710A">
      <w:pPr>
        <w:spacing w:line="276" w:lineRule="auto"/>
        <w:jc w:val="center"/>
        <w:rPr>
          <w:rFonts w:ascii="Arial" w:hAnsi="Arial" w:cs="Arial"/>
          <w:b/>
          <w:bCs/>
        </w:rPr>
      </w:pPr>
      <w:bookmarkStart w:id="0" w:name="_GoBack"/>
      <w:r w:rsidRPr="004A4444">
        <w:rPr>
          <w:rFonts w:ascii="Arial" w:hAnsi="Arial" w:cs="Arial"/>
          <w:b/>
          <w:bCs/>
        </w:rPr>
        <w:t>Inicia Jornada de Servicios Móviles en San Martín Jilotepeque</w:t>
      </w:r>
    </w:p>
    <w:bookmarkEnd w:id="0"/>
    <w:p w14:paraId="3135522D" w14:textId="13C22E42" w:rsidR="0062710A" w:rsidRPr="004A4444" w:rsidRDefault="0062710A" w:rsidP="0062710A">
      <w:pPr>
        <w:spacing w:line="276" w:lineRule="auto"/>
        <w:jc w:val="center"/>
        <w:rPr>
          <w:rFonts w:ascii="Arial" w:hAnsi="Arial" w:cs="Arial"/>
          <w:bCs/>
        </w:rPr>
      </w:pPr>
    </w:p>
    <w:p w14:paraId="659E51C7" w14:textId="3E8C2EA5" w:rsidR="0062710A" w:rsidRPr="0062710A" w:rsidRDefault="0062710A" w:rsidP="0062710A">
      <w:pPr>
        <w:spacing w:line="276" w:lineRule="auto"/>
        <w:jc w:val="both"/>
        <w:rPr>
          <w:rFonts w:ascii="Arial" w:hAnsi="Arial" w:cs="Arial"/>
        </w:rPr>
      </w:pPr>
      <w:r w:rsidRPr="0062710A">
        <w:rPr>
          <w:rFonts w:ascii="Arial" w:hAnsi="Arial" w:cs="Arial"/>
        </w:rPr>
        <w:t xml:space="preserve">San Martín Jilotepeque, Chimaltenango, 4 de agosto de 2026. </w:t>
      </w:r>
      <w:r w:rsidR="004A4444" w:rsidRPr="004A4444">
        <w:rPr>
          <w:rFonts w:ascii="Arial" w:hAnsi="Arial" w:cs="Arial"/>
          <w:bCs/>
        </w:rPr>
        <w:t xml:space="preserve">Más de 17 instituciones del Ejecutivo </w:t>
      </w:r>
      <w:r w:rsidR="006B2BE2">
        <w:rPr>
          <w:rFonts w:ascii="Arial" w:hAnsi="Arial" w:cs="Arial"/>
          <w:bCs/>
        </w:rPr>
        <w:t>participan en</w:t>
      </w:r>
      <w:r w:rsidR="004A4444" w:rsidRPr="004A4444">
        <w:rPr>
          <w:rFonts w:ascii="Arial" w:hAnsi="Arial" w:cs="Arial"/>
          <w:bCs/>
        </w:rPr>
        <w:t xml:space="preserve"> </w:t>
      </w:r>
      <w:r w:rsidR="004A4444">
        <w:rPr>
          <w:rFonts w:ascii="Arial" w:hAnsi="Arial" w:cs="Arial"/>
          <w:bCs/>
        </w:rPr>
        <w:t>l</w:t>
      </w:r>
      <w:r w:rsidRPr="0062710A">
        <w:rPr>
          <w:rFonts w:ascii="Arial" w:hAnsi="Arial" w:cs="Arial"/>
        </w:rPr>
        <w:t xml:space="preserve">a decimocuarta Jornada Móvil de Servicios Integrados (JMSI) inaugurada </w:t>
      </w:r>
      <w:r w:rsidR="006B2BE2">
        <w:rPr>
          <w:rFonts w:ascii="Arial" w:hAnsi="Arial" w:cs="Arial"/>
        </w:rPr>
        <w:t xml:space="preserve">aquí </w:t>
      </w:r>
      <w:r w:rsidRPr="0062710A">
        <w:rPr>
          <w:rFonts w:ascii="Arial" w:hAnsi="Arial" w:cs="Arial"/>
        </w:rPr>
        <w:t>este martes</w:t>
      </w:r>
      <w:r w:rsidR="006B2BE2">
        <w:rPr>
          <w:rFonts w:ascii="Arial" w:hAnsi="Arial" w:cs="Arial"/>
        </w:rPr>
        <w:t>,</w:t>
      </w:r>
      <w:r w:rsidRPr="0062710A">
        <w:rPr>
          <w:rFonts w:ascii="Arial" w:hAnsi="Arial" w:cs="Arial"/>
        </w:rPr>
        <w:t xml:space="preserve"> con el propósito de acercar servicios públicos esenciales a la población y facilitar el acceso a trámites gubernamentales en un solo lugar.</w:t>
      </w:r>
    </w:p>
    <w:p w14:paraId="05B41970" w14:textId="77777777" w:rsidR="0062710A" w:rsidRPr="0062710A" w:rsidRDefault="0062710A" w:rsidP="0062710A">
      <w:pPr>
        <w:spacing w:line="276" w:lineRule="auto"/>
        <w:jc w:val="both"/>
        <w:rPr>
          <w:rFonts w:ascii="Arial" w:hAnsi="Arial" w:cs="Arial"/>
        </w:rPr>
      </w:pPr>
      <w:r w:rsidRPr="0062710A">
        <w:rPr>
          <w:rFonts w:ascii="Arial" w:hAnsi="Arial" w:cs="Arial"/>
        </w:rPr>
        <w:t>La jornada se desarrollará del 4 al 7 de agosto en el gimnasio municipal, donde niñas, niños, adolescentes, personas adultas y personas adultas mayores podrán acceder a diversos servicios sin necesidad de trasladarse a la cabecera departamental o a la ciudad capital.</w:t>
      </w:r>
    </w:p>
    <w:p w14:paraId="69407E81" w14:textId="115248A2" w:rsidR="0062710A" w:rsidRPr="0062710A" w:rsidRDefault="007C7851" w:rsidP="0062710A">
      <w:pPr>
        <w:spacing w:line="276" w:lineRule="auto"/>
        <w:jc w:val="both"/>
        <w:rPr>
          <w:rFonts w:ascii="Arial" w:hAnsi="Arial" w:cs="Arial"/>
        </w:rPr>
      </w:pPr>
      <w:r>
        <w:rPr>
          <w:rFonts w:ascii="Arial" w:hAnsi="Arial" w:cs="Arial"/>
        </w:rPr>
        <w:t>Gestionada y articulada</w:t>
      </w:r>
      <w:r w:rsidR="0062710A" w:rsidRPr="0062710A">
        <w:rPr>
          <w:rFonts w:ascii="Arial" w:hAnsi="Arial" w:cs="Arial"/>
        </w:rPr>
        <w:t xml:space="preserve"> por la Secretaría de Coordinación Ejecutiva de la Presidencia (SCEP), la iniciativa reúne a instituciones que brindan atención en áreas como identificación personal, salud, educación, servicios tributarios, migración, seguridad, desarrollo social y apoyo a personas con discapacidad, entre otros, facilitando a la población la realización de gestiones en un mismo espacio.</w:t>
      </w:r>
    </w:p>
    <w:p w14:paraId="6A420A21" w14:textId="77777777" w:rsidR="0062710A" w:rsidRPr="0062710A" w:rsidRDefault="0062710A" w:rsidP="0062710A">
      <w:pPr>
        <w:spacing w:line="276" w:lineRule="auto"/>
        <w:jc w:val="both"/>
        <w:rPr>
          <w:rFonts w:ascii="Arial" w:hAnsi="Arial" w:cs="Arial"/>
        </w:rPr>
      </w:pPr>
      <w:r w:rsidRPr="0062710A">
        <w:rPr>
          <w:rFonts w:ascii="Arial" w:hAnsi="Arial" w:cs="Arial"/>
        </w:rPr>
        <w:t>Durante el acto de inauguración, la subsecretaria Ejecutiva para la Descentralización de la SCEP, Claudia Calderón, destacó que estas jornadas reflejan el compromiso del Gobierno de Guatemala de acercar los servicios públicos a la ciudadanía, facilitando el acceso a trámites y atención institucional directamente en los territorios.</w:t>
      </w:r>
    </w:p>
    <w:p w14:paraId="028B8A14" w14:textId="45A44961" w:rsidR="0062710A" w:rsidRDefault="0062710A" w:rsidP="0062710A">
      <w:pPr>
        <w:spacing w:line="276" w:lineRule="auto"/>
        <w:jc w:val="both"/>
        <w:rPr>
          <w:rFonts w:ascii="Arial" w:hAnsi="Arial" w:cs="Arial"/>
        </w:rPr>
      </w:pPr>
      <w:r w:rsidRPr="0062710A">
        <w:rPr>
          <w:rFonts w:ascii="Arial" w:hAnsi="Arial" w:cs="Arial"/>
        </w:rPr>
        <w:t>Asimismo, hizo un llamado a la población a denunciar cualquier cobro ilegal por la gestión de citas o el acceso a los servicios brindados durante la jornada. Recordó que las citas son gratuitas y que únicamente algunos trámites contemplan los pagos establecidos por la ley, por lo que ninguna persona está autorizada a cobrar por facilitar su realización.</w:t>
      </w:r>
    </w:p>
    <w:p w14:paraId="4A9FE049" w14:textId="6F9FFFA2" w:rsidR="006B2BE2" w:rsidRDefault="001128B7" w:rsidP="001128B7">
      <w:pPr>
        <w:spacing w:line="276" w:lineRule="auto"/>
        <w:jc w:val="both"/>
        <w:rPr>
          <w:rFonts w:ascii="Arial" w:hAnsi="Arial" w:cs="Arial"/>
        </w:rPr>
      </w:pPr>
      <w:r>
        <w:rPr>
          <w:rFonts w:ascii="Arial" w:hAnsi="Arial" w:cs="Arial"/>
        </w:rPr>
        <w:t>Incluyendo la inaugurada en esta fecha,</w:t>
      </w:r>
      <w:r w:rsidRPr="001128B7">
        <w:rPr>
          <w:rFonts w:ascii="Arial" w:hAnsi="Arial" w:cs="Arial"/>
        </w:rPr>
        <w:t xml:space="preserve"> </w:t>
      </w:r>
      <w:r>
        <w:rPr>
          <w:rFonts w:ascii="Arial" w:hAnsi="Arial" w:cs="Arial"/>
        </w:rPr>
        <w:t xml:space="preserve">se han realizado </w:t>
      </w:r>
      <w:r w:rsidRPr="001128B7">
        <w:rPr>
          <w:rFonts w:ascii="Arial" w:hAnsi="Arial" w:cs="Arial"/>
        </w:rPr>
        <w:t>1</w:t>
      </w:r>
      <w:r>
        <w:rPr>
          <w:rFonts w:ascii="Arial" w:hAnsi="Arial" w:cs="Arial"/>
        </w:rPr>
        <w:t>4</w:t>
      </w:r>
      <w:r w:rsidRPr="001128B7">
        <w:rPr>
          <w:rFonts w:ascii="Arial" w:hAnsi="Arial" w:cs="Arial"/>
        </w:rPr>
        <w:t xml:space="preserve"> jornadas </w:t>
      </w:r>
      <w:r>
        <w:rPr>
          <w:rFonts w:ascii="Arial" w:hAnsi="Arial" w:cs="Arial"/>
        </w:rPr>
        <w:t>móviles</w:t>
      </w:r>
      <w:r w:rsidRPr="001128B7">
        <w:rPr>
          <w:rFonts w:ascii="Arial" w:hAnsi="Arial" w:cs="Arial"/>
        </w:rPr>
        <w:t xml:space="preserve"> de las 23 programadas para 2026, </w:t>
      </w:r>
      <w:r>
        <w:rPr>
          <w:rFonts w:ascii="Arial" w:hAnsi="Arial" w:cs="Arial"/>
        </w:rPr>
        <w:t>con las cuales se ha beneficiado a m</w:t>
      </w:r>
      <w:r w:rsidRPr="001128B7">
        <w:rPr>
          <w:rFonts w:ascii="Arial" w:hAnsi="Arial" w:cs="Arial"/>
        </w:rPr>
        <w:t>ás de 2</w:t>
      </w:r>
      <w:r>
        <w:rPr>
          <w:rFonts w:ascii="Arial" w:hAnsi="Arial" w:cs="Arial"/>
        </w:rPr>
        <w:t>2</w:t>
      </w:r>
      <w:r w:rsidRPr="001128B7">
        <w:rPr>
          <w:rFonts w:ascii="Arial" w:hAnsi="Arial" w:cs="Arial"/>
        </w:rPr>
        <w:t xml:space="preserve"> mil personas</w:t>
      </w:r>
      <w:r>
        <w:rPr>
          <w:rFonts w:ascii="Arial" w:hAnsi="Arial" w:cs="Arial"/>
        </w:rPr>
        <w:t>.</w:t>
      </w:r>
    </w:p>
    <w:p w14:paraId="681ED43F" w14:textId="1B675DBA" w:rsidR="001128B7" w:rsidRPr="001128B7" w:rsidRDefault="001128B7" w:rsidP="001128B7">
      <w:pPr>
        <w:spacing w:line="276" w:lineRule="auto"/>
        <w:jc w:val="both"/>
        <w:rPr>
          <w:rFonts w:ascii="Arial" w:hAnsi="Arial" w:cs="Arial"/>
        </w:rPr>
      </w:pPr>
      <w:r w:rsidRPr="001128B7">
        <w:rPr>
          <w:rFonts w:ascii="Arial" w:hAnsi="Arial" w:cs="Arial"/>
        </w:rPr>
        <w:t>Entre los servicios más demandados destacan los trámites de documentación personal del Registro Nacional de las Personas (Renap), emisión de pasaportes y trámites de extranjería a cargo del Instituto Nacional de Migración, así como consultas médicas de atención integral ofrecidas por el Ministerio de Salud y Asistencia Social.</w:t>
      </w:r>
    </w:p>
    <w:p w14:paraId="3E3CDEEF" w14:textId="77777777" w:rsidR="0062710A" w:rsidRPr="0062710A" w:rsidRDefault="0062710A" w:rsidP="0062710A">
      <w:pPr>
        <w:spacing w:line="276" w:lineRule="auto"/>
        <w:jc w:val="both"/>
        <w:rPr>
          <w:rFonts w:ascii="Arial" w:hAnsi="Arial" w:cs="Arial"/>
        </w:rPr>
      </w:pPr>
      <w:r w:rsidRPr="0062710A">
        <w:rPr>
          <w:rFonts w:ascii="Arial" w:hAnsi="Arial" w:cs="Arial"/>
        </w:rPr>
        <w:lastRenderedPageBreak/>
        <w:t>Con estas acciones, la SCEP fortalece la coordinación interinstitucional para acercar el Estado a las comunidades, promoviendo una atención más accesible, eficiente y cercana a las necesidades de la población.</w:t>
      </w:r>
    </w:p>
    <w:p w14:paraId="399C59EC" w14:textId="77777777" w:rsidR="001128B7" w:rsidRDefault="001128B7" w:rsidP="006B2BE2">
      <w:pPr>
        <w:spacing w:line="276" w:lineRule="auto"/>
        <w:jc w:val="center"/>
        <w:rPr>
          <w:rFonts w:ascii="Arial" w:hAnsi="Arial" w:cs="Arial"/>
        </w:rPr>
      </w:pPr>
    </w:p>
    <w:p w14:paraId="40413D1C" w14:textId="678377EB" w:rsidR="0062710A" w:rsidRPr="0062710A" w:rsidRDefault="0062710A" w:rsidP="006B2BE2">
      <w:pPr>
        <w:spacing w:line="276" w:lineRule="auto"/>
        <w:jc w:val="center"/>
        <w:rPr>
          <w:rFonts w:ascii="Arial" w:hAnsi="Arial" w:cs="Arial"/>
        </w:rPr>
      </w:pPr>
      <w:r w:rsidRPr="0062710A">
        <w:rPr>
          <w:rFonts w:ascii="Arial" w:hAnsi="Arial" w:cs="Arial"/>
        </w:rPr>
        <w:t>¡Transfiriendo poder a la gente!</w:t>
      </w:r>
    </w:p>
    <w:p w14:paraId="4A3F1AC8" w14:textId="77777777" w:rsidR="006A1FF1" w:rsidRPr="0062710A" w:rsidRDefault="006A1FF1" w:rsidP="0062710A">
      <w:pPr>
        <w:spacing w:line="276" w:lineRule="auto"/>
        <w:jc w:val="both"/>
        <w:rPr>
          <w:rFonts w:ascii="Arial" w:hAnsi="Arial" w:cs="Arial"/>
        </w:rPr>
      </w:pPr>
    </w:p>
    <w:sectPr w:rsidR="006A1FF1" w:rsidRPr="0062710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10A"/>
    <w:rsid w:val="000F206E"/>
    <w:rsid w:val="001128B7"/>
    <w:rsid w:val="00347838"/>
    <w:rsid w:val="003E46A7"/>
    <w:rsid w:val="004A4444"/>
    <w:rsid w:val="0062710A"/>
    <w:rsid w:val="006A1FF1"/>
    <w:rsid w:val="006B2BE2"/>
    <w:rsid w:val="007C7851"/>
    <w:rsid w:val="00943B17"/>
    <w:rsid w:val="009C0DD4"/>
    <w:rsid w:val="009F7980"/>
  </w:rsids>
  <m:mathPr>
    <m:mathFont m:val="Cambria Math"/>
    <m:brkBin m:val="before"/>
    <m:brkBinSub m:val="--"/>
    <m:smallFrac m:val="0"/>
    <m:dispDef/>
    <m:lMargin m:val="0"/>
    <m:rMargin m:val="0"/>
    <m:defJc m:val="centerGroup"/>
    <m:wrapIndent m:val="1440"/>
    <m:intLim m:val="subSup"/>
    <m:naryLim m:val="undOvr"/>
  </m:mathPr>
  <w:themeFontLang w:val="es-G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47DF4"/>
  <w15:chartTrackingRefBased/>
  <w15:docId w15:val="{545AF4CB-891E-4104-932A-9356E90AC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s-GT"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6271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271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2710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2710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2710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2710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2710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2710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2710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2710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2710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2710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2710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2710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2710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2710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2710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2710A"/>
    <w:rPr>
      <w:rFonts w:eastAsiaTheme="majorEastAsia" w:cstheme="majorBidi"/>
      <w:color w:val="272727" w:themeColor="text1" w:themeTint="D8"/>
    </w:rPr>
  </w:style>
  <w:style w:type="paragraph" w:styleId="Ttulo">
    <w:name w:val="Title"/>
    <w:basedOn w:val="Normal"/>
    <w:next w:val="Normal"/>
    <w:link w:val="TtuloCar"/>
    <w:uiPriority w:val="10"/>
    <w:qFormat/>
    <w:rsid w:val="006271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2710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2710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2710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2710A"/>
    <w:pPr>
      <w:spacing w:before="160"/>
      <w:jc w:val="center"/>
    </w:pPr>
    <w:rPr>
      <w:i/>
      <w:iCs/>
      <w:color w:val="404040" w:themeColor="text1" w:themeTint="BF"/>
    </w:rPr>
  </w:style>
  <w:style w:type="character" w:customStyle="1" w:styleId="CitaCar">
    <w:name w:val="Cita Car"/>
    <w:basedOn w:val="Fuentedeprrafopredeter"/>
    <w:link w:val="Cita"/>
    <w:uiPriority w:val="29"/>
    <w:rsid w:val="0062710A"/>
    <w:rPr>
      <w:i/>
      <w:iCs/>
      <w:color w:val="404040" w:themeColor="text1" w:themeTint="BF"/>
    </w:rPr>
  </w:style>
  <w:style w:type="paragraph" w:styleId="Prrafodelista">
    <w:name w:val="List Paragraph"/>
    <w:basedOn w:val="Normal"/>
    <w:uiPriority w:val="34"/>
    <w:qFormat/>
    <w:rsid w:val="0062710A"/>
    <w:pPr>
      <w:ind w:left="720"/>
      <w:contextualSpacing/>
    </w:pPr>
  </w:style>
  <w:style w:type="character" w:styleId="nfasisintenso">
    <w:name w:val="Intense Emphasis"/>
    <w:basedOn w:val="Fuentedeprrafopredeter"/>
    <w:uiPriority w:val="21"/>
    <w:qFormat/>
    <w:rsid w:val="0062710A"/>
    <w:rPr>
      <w:i/>
      <w:iCs/>
      <w:color w:val="0F4761" w:themeColor="accent1" w:themeShade="BF"/>
    </w:rPr>
  </w:style>
  <w:style w:type="paragraph" w:styleId="Citadestacada">
    <w:name w:val="Intense Quote"/>
    <w:basedOn w:val="Normal"/>
    <w:next w:val="Normal"/>
    <w:link w:val="CitadestacadaCar"/>
    <w:uiPriority w:val="30"/>
    <w:qFormat/>
    <w:rsid w:val="006271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2710A"/>
    <w:rPr>
      <w:i/>
      <w:iCs/>
      <w:color w:val="0F4761" w:themeColor="accent1" w:themeShade="BF"/>
    </w:rPr>
  </w:style>
  <w:style w:type="character" w:styleId="Referenciaintensa">
    <w:name w:val="Intense Reference"/>
    <w:basedOn w:val="Fuentedeprrafopredeter"/>
    <w:uiPriority w:val="32"/>
    <w:qFormat/>
    <w:rsid w:val="006271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389</Words>
  <Characters>2145</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Chacón</dc:creator>
  <cp:keywords/>
  <dc:description/>
  <cp:lastModifiedBy>Victor Amézquita</cp:lastModifiedBy>
  <cp:revision>2</cp:revision>
  <dcterms:created xsi:type="dcterms:W3CDTF">2026-08-04T22:35:00Z</dcterms:created>
  <dcterms:modified xsi:type="dcterms:W3CDTF">2026-08-04T22:35:00Z</dcterms:modified>
</cp:coreProperties>
</file>